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C6F" w:rsidRPr="003C4C6F" w:rsidRDefault="003C4C6F" w:rsidP="00391AD7">
      <w:pPr>
        <w:pStyle w:val="22"/>
        <w:keepNext/>
        <w:keepLines/>
        <w:shd w:val="clear" w:color="auto" w:fill="auto"/>
        <w:spacing w:after="0" w:line="240" w:lineRule="auto"/>
        <w:ind w:firstLine="640"/>
        <w:rPr>
          <w:rFonts w:ascii="Times New Roman" w:hAnsi="Times New Roman" w:cs="Times New Roman"/>
          <w:szCs w:val="28"/>
        </w:rPr>
      </w:pPr>
      <w:bookmarkStart w:id="0" w:name="bookmark5"/>
    </w:p>
    <w:p w:rsidR="003C4C6F" w:rsidRDefault="003C4C6F" w:rsidP="00391AD7">
      <w:pPr>
        <w:pStyle w:val="22"/>
        <w:keepNext/>
        <w:keepLines/>
        <w:shd w:val="clear" w:color="auto" w:fill="auto"/>
        <w:spacing w:after="0" w:line="240" w:lineRule="auto"/>
        <w:ind w:firstLine="640"/>
        <w:rPr>
          <w:rFonts w:ascii="Times New Roman" w:hAnsi="Times New Roman" w:cs="Times New Roman"/>
          <w:sz w:val="40"/>
          <w:szCs w:val="40"/>
        </w:rPr>
      </w:pPr>
      <w:r w:rsidRPr="003C4C6F">
        <w:rPr>
          <w:rFonts w:ascii="Times New Roman" w:hAnsi="Times New Roman" w:cs="Times New Roman"/>
          <w:sz w:val="40"/>
          <w:szCs w:val="40"/>
        </w:rPr>
        <w:t>Возрождение кубанского казачества</w:t>
      </w:r>
    </w:p>
    <w:p w:rsidR="00391AD7" w:rsidRPr="003C4C6F" w:rsidRDefault="00391AD7" w:rsidP="00391AD7">
      <w:pPr>
        <w:pStyle w:val="22"/>
        <w:keepNext/>
        <w:keepLines/>
        <w:shd w:val="clear" w:color="auto" w:fill="auto"/>
        <w:spacing w:after="0" w:line="240" w:lineRule="auto"/>
        <w:ind w:firstLine="640"/>
        <w:rPr>
          <w:rFonts w:ascii="Times New Roman" w:hAnsi="Times New Roman" w:cs="Times New Roman"/>
          <w:sz w:val="40"/>
          <w:szCs w:val="40"/>
        </w:rPr>
      </w:pPr>
    </w:p>
    <w:p w:rsidR="003C4C6F" w:rsidRPr="003C4C6F" w:rsidRDefault="003C4C6F" w:rsidP="00391AD7">
      <w:pPr>
        <w:pStyle w:val="22"/>
        <w:keepNext/>
        <w:keepLines/>
        <w:shd w:val="clear" w:color="auto" w:fill="auto"/>
        <w:spacing w:after="0" w:line="240" w:lineRule="auto"/>
        <w:ind w:firstLine="640"/>
        <w:rPr>
          <w:rFonts w:ascii="Times New Roman" w:hAnsi="Times New Roman" w:cs="Times New Roman"/>
          <w:szCs w:val="28"/>
        </w:rPr>
      </w:pPr>
      <w:r w:rsidRPr="003C4C6F">
        <w:rPr>
          <w:rFonts w:ascii="Times New Roman" w:hAnsi="Times New Roman" w:cs="Times New Roman"/>
          <w:szCs w:val="28"/>
        </w:rPr>
        <w:t>Цели и задачи возрождения</w:t>
      </w:r>
      <w:bookmarkEnd w:id="0"/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 конце 80-х - начале 90-х годов XX в. в общественно- политической жизни страны происходили важные пере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мены. Они характеризовались высокой активностью широких слоёв населения. Эта активность определялась несколькими причинами.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Десятилетиями обещанное КПСС и государством про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цветание и изобилие на деле обернулось экономическим кризисом, дефицитом товаров первой необходимости, падением уровня жизни народа. В обществе зрело недо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вольство государственной властью.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Резко снижался авторитет партийного и государствен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ного руководства страны и системы в целом.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Власти вынуждены были начать проведение курса на демократизацию и гласность в обществе. Однако это, с одной стороны, создавало условия для политической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активности граждан, с другой - формировало предпо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сылки к ещё большему ослаблению государственной власти. Что и привело к распаду СССР.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По всей стране, в том числе и на Кубани, возникает масса общественных организаций. Цели и задачи их были различны: от культурно-просветительских, религиозных, патриотических до националистических, амбициозных в своих устремлениях и пытающихся влиять на государст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венную власть.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Именно в это время начался процесс возрождения рос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сийского казачества, в том числе и Кубанского. Быстрый рост этого народного движения - следствие способности казаков к самоорганизации. Для возрождения Кубанского казачества в крае сформировались определённые предпо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сылки: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1. Самое главное - то, что к этому времени ещё было живо старшее поколение казаков - носителей подлинно народной культуры, бытовых, православных, семейных традиций, на которых воспитывались дети и внуки. Сохра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нялась связь поколений значительной части казачьих семей и родов - они знали и гордились своими казачьими корнями. Вопреки всем трагедиям и репрессиям, пере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житым казачеством, живы были и генетическая память, и самосознание казаков.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Зачинателями процесса возрождения казачества стали потомки кубанских казаков: историки, этнографы, юристы, учителя, военные, краеведы... - словом, казаки, проживавшие в станицах и хуторах края. К этому вре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мени ярко выявилось стремление казаков, казачьей интеллигенции познать детально свои корни, изучить и пропагандировать богатейшую историю казачества. Исто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рию, которая до тех пор была либо вовсе не освещена,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C6F">
        <w:rPr>
          <w:rFonts w:ascii="Times New Roman" w:hAnsi="Times New Roman" w:cs="Times New Roman"/>
          <w:sz w:val="28"/>
          <w:szCs w:val="28"/>
        </w:rPr>
        <w:t>либо освещена односторонне, негативно. Труды дореволю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ционных историков казачества многие десятилетия были недоступны широкому читателю.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2. Творчество кубанской интеллигенции: руководи</w:t>
      </w:r>
      <w:r w:rsidRPr="003C4C6F">
        <w:rPr>
          <w:rFonts w:ascii="Times New Roman" w:hAnsi="Times New Roman" w:cs="Times New Roman"/>
          <w:sz w:val="28"/>
          <w:szCs w:val="28"/>
        </w:rPr>
        <w:softHyphen/>
        <w:t xml:space="preserve">теля Кубанского казачьего хора Виктора Гавриловича Захарченко, поэта Ивана Фёдоровича </w:t>
      </w:r>
      <w:r w:rsidRPr="003C4C6F">
        <w:rPr>
          <w:rFonts w:ascii="Times New Roman" w:hAnsi="Times New Roman" w:cs="Times New Roman"/>
          <w:sz w:val="28"/>
          <w:szCs w:val="28"/>
        </w:rPr>
        <w:lastRenderedPageBreak/>
        <w:t xml:space="preserve">Вараввы, писателей Анатолия Дмитриевича Знаменского, Виктора Ивановича Лихоносова, очеркиста и неустанного краеведа Виталия Петровича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Бардадыма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>, фольклорных коллективов станиц и хуторов... — всё это также способствовало пробуждению исторической памяти, всеобщего пристального интереса к прошлому казачества, укреплению его самосознания. Народ потянулся к православным своим истокам, к под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линно народной культуре, к тому родному и близкому, что согревало душу и сердце.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 этих условиях в 1988 году на историческом факуль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тете Кубанского государственного университета доцент кафедры дореволюционной отечественной истории потом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ственный кубанский казак Владимир Громов создал науч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ный студенческий кружок. Назвали его - «Проблемы воен</w:t>
      </w:r>
      <w:r w:rsidRPr="003C4C6F">
        <w:rPr>
          <w:rFonts w:ascii="Times New Roman" w:hAnsi="Times New Roman" w:cs="Times New Roman"/>
          <w:sz w:val="28"/>
          <w:szCs w:val="28"/>
        </w:rPr>
        <w:softHyphen/>
        <w:t xml:space="preserve">ной истории России и казачества». Активными членами кружка стали студенты Фёдор Бунин, Андрей Горбань. В общей творческой работе кружка принимал участие Александр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Берлизов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 - к этому времени он уже окончил исторический факультет и работал журналистом в крае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вой газете.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Члены кружка готовили выступления, доклады по ис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тории, культуре, изучали униформу Кубанского и россий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ского казачества, выступали на студенческих научных конференциях.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 xml:space="preserve">Летом 1989 года на базе этого кружка было образовано первое в крае любительское объединение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C4C6F">
        <w:rPr>
          <w:rFonts w:ascii="Times New Roman" w:hAnsi="Times New Roman" w:cs="Times New Roman"/>
          <w:sz w:val="28"/>
          <w:szCs w:val="28"/>
        </w:rPr>
        <w:t xml:space="preserve"> Кубанский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C6F">
        <w:rPr>
          <w:rFonts w:ascii="Times New Roman" w:hAnsi="Times New Roman" w:cs="Times New Roman"/>
          <w:sz w:val="28"/>
          <w:szCs w:val="28"/>
        </w:rPr>
        <w:t>казачий клуб. Руководство клу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бом осуществляли его сопредсе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 xml:space="preserve">датели: А.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Берлизов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>, Ф. Бунин, В. Громов. Члены клуба зани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мались культурно-просветитель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ской деятельностью, читали лекции по истории и культуре казачества Кубани, готовили телевизионные программы по истории кубанских станиц. День ото дня ширился круг членов клуба. Уже в то время была предпринята попытка наладить связь с казаками зарубежья.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Информация о деятельности Кубанского казачьего клуба вызвала интерес в станицах и городах края. Начался процесс организации, оформления казачьих любительских объединений. Аналогичные про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цессы происходили и в других регионах страны.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Делегация Кубанского казачьего клуба приняла учас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тие в работе Большого круга казаков в Москве. Круг про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ходил с 30 июня по 2 июля 1990 года в Доме культуры завода «Серп и молот». Здесь была создана общественная казачья организация «Союз казаков». Атаманом избрали донского казака Александра Гавриловича Мартынова.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 xml:space="preserve">Когда кубанская делегация вернулась из Москвы, был создан организационный комитет по подготовке съезда казаков Кубани. В состав оргкомитета вошли: Ф. Бунин, А.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Берлизов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, А. Горбань, В. Громов, В. Захарченко, Ю.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Загудаев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, Е.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Щёткин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 и др. Председателем оргкоми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тета избрали В. Громова. Оргкомитет развернул работу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C6F">
        <w:rPr>
          <w:rFonts w:ascii="Times New Roman" w:hAnsi="Times New Roman" w:cs="Times New Roman"/>
          <w:sz w:val="28"/>
          <w:szCs w:val="28"/>
        </w:rPr>
        <w:t>по созданию казачьих организа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ций в городах и станицах края, подготовил устав и программу кубанской краевой организации казаков.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Первый съезд кубанских ка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 xml:space="preserve">заков проходил </w:t>
      </w:r>
      <w:r w:rsidRPr="003C4C6F">
        <w:rPr>
          <w:rStyle w:val="2-1pt"/>
          <w:rFonts w:ascii="Times New Roman" w:hAnsi="Times New Roman" w:cs="Times New Roman"/>
          <w:sz w:val="28"/>
          <w:szCs w:val="28"/>
        </w:rPr>
        <w:t>13-14</w:t>
      </w:r>
      <w:r w:rsidRPr="003C4C6F">
        <w:rPr>
          <w:rFonts w:ascii="Times New Roman" w:hAnsi="Times New Roman" w:cs="Times New Roman"/>
          <w:sz w:val="28"/>
          <w:szCs w:val="28"/>
        </w:rPr>
        <w:t xml:space="preserve"> октября 1990 года в Краснодарской крае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вой филармонии. К этому времени в крае действовало 45 казачь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их организаций - делегации от них участвовали в работе съезда.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 xml:space="preserve">На съезде были приняты устав и программа первой на Кубани </w:t>
      </w:r>
      <w:r w:rsidRPr="003C4C6F">
        <w:rPr>
          <w:rFonts w:ascii="Times New Roman" w:hAnsi="Times New Roman" w:cs="Times New Roman"/>
          <w:sz w:val="28"/>
          <w:szCs w:val="28"/>
        </w:rPr>
        <w:lastRenderedPageBreak/>
        <w:t>региональной казачьей организа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ции. Называлась она «Кубанская казачья Рада». В её состав вошли казаки не только Краснодарского края, но и республик Адыгея и Карачаево-Черкесия, то есть территорий истори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ческого проживания кубанских казаков. Работу съезда привет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ствовал председатель обществен</w:t>
      </w:r>
      <w:r w:rsidRPr="003C4C6F">
        <w:rPr>
          <w:rFonts w:ascii="Times New Roman" w:hAnsi="Times New Roman" w:cs="Times New Roman"/>
          <w:sz w:val="28"/>
          <w:szCs w:val="28"/>
        </w:rPr>
        <w:softHyphen/>
        <w:t xml:space="preserve">ной организации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адыгов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Адыге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Хасе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» А.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Схаляхо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>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Началась огромная работа по созданию казачьих организаций в крае. Массовое движение каза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ков по своим масштабам превос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ходило все существующие тогда политические партии.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Члены правления Кубанской казачьей Рады постоянно ездили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C6F">
        <w:rPr>
          <w:rFonts w:ascii="Times New Roman" w:hAnsi="Times New Roman" w:cs="Times New Roman"/>
          <w:sz w:val="28"/>
          <w:szCs w:val="28"/>
        </w:rPr>
        <w:t>по районам края, помогая готовить и проводить сборы казаков, делясь опытом организационной работы.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Сложной и важной была задача: в новых исторических условиях воссоздать былые структуры Кубанского каза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чьего войска, выстроить вертикаль управления: хутор - станица - район - отдел - Кубанская казачья Рада. И эта задача была выполнена к середине 1991 года.</w:t>
      </w:r>
    </w:p>
    <w:p w:rsidR="003C4C6F" w:rsidRPr="003C4C6F" w:rsidRDefault="003C4C6F" w:rsidP="00391AD7">
      <w:pPr>
        <w:pStyle w:val="20"/>
        <w:shd w:val="clear" w:color="auto" w:fill="auto"/>
        <w:tabs>
          <w:tab w:val="left" w:pos="7655"/>
        </w:tabs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Воссоздание моноэтнической казачьей организации на Кубани и в стране требовало чётко сформированной цели движения: поставить перед органами государственной власти вопросы, без решения которых было немыслимо движение вперёд. С этой целью в Краснодаре в ноябре 1990 года состоялось заседание Совета атаманов Союза казаков, на котором принята «Декларация российского казачества». В подготовке этого документа участвовали авторитетные юристы, историки, этнографы, специалисты по многовековой культуре казачества.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C6F">
        <w:rPr>
          <w:rFonts w:ascii="Times New Roman" w:hAnsi="Times New Roman" w:cs="Times New Roman"/>
          <w:sz w:val="28"/>
          <w:szCs w:val="28"/>
        </w:rPr>
        <w:t>Документ определил ближайшие задачи: добиться на государственном уровне признания незаконными репрес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сии, которым подвергалось казачество в годы социалисти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ческого строительства, признать казаков репрессирован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ным народом, добиться его реабилитации.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 этом же документе казачество заявило о патриоти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ческой готовности служить Отечеству.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Результат огромной работы всего российского казачест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ва, кубанского в частности, с законодательными органами страны — первая очень важная победа: в апреле 1991 года Верховный Совет РСФСР принял Закон «О реабилитации репрессированных народов», этим законом казачество наряду с другими народами было реабилитировано.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Особенно важно то, что в законе даётся наиболее близ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кое к исторической су</w:t>
      </w:r>
      <w:r w:rsidR="00391AD7">
        <w:rPr>
          <w:rFonts w:ascii="Times New Roman" w:hAnsi="Times New Roman" w:cs="Times New Roman"/>
          <w:sz w:val="28"/>
          <w:szCs w:val="28"/>
        </w:rPr>
        <w:t>ти определение казачества: исто</w:t>
      </w:r>
      <w:r w:rsidRPr="003C4C6F">
        <w:rPr>
          <w:rFonts w:ascii="Times New Roman" w:hAnsi="Times New Roman" w:cs="Times New Roman"/>
          <w:sz w:val="28"/>
          <w:szCs w:val="28"/>
        </w:rPr>
        <w:t>рически сложившаяся культурно-этническая общность. Сами казаки считают себя народом, в котором и этни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ческие признаки, и готовность служить Отечеству тесно переплетаются. Такое сочетание в казачестве этнического и социального выделяет его среди других народов России.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Так, уже в самом начале процесса возрождения каза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чества была чётко сформулирована цель: восстановление его как народа - культурно-этнической общности людей со своей самобытной культурой, православными традици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ями, самосознанием, чувством собственного достоинства.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Если в дореволюционной России казачество представ</w:t>
      </w:r>
      <w:r w:rsidRPr="003C4C6F">
        <w:rPr>
          <w:rFonts w:ascii="Times New Roman" w:hAnsi="Times New Roman" w:cs="Times New Roman"/>
          <w:sz w:val="28"/>
          <w:szCs w:val="28"/>
        </w:rPr>
        <w:softHyphen/>
        <w:t xml:space="preserve">ляло собой одно из сословий - со своей системой льгот и привилегий, то нынешнее казачество не </w:t>
      </w:r>
      <w:r w:rsidRPr="003C4C6F">
        <w:rPr>
          <w:rFonts w:ascii="Times New Roman" w:hAnsi="Times New Roman" w:cs="Times New Roman"/>
          <w:sz w:val="28"/>
          <w:szCs w:val="28"/>
        </w:rPr>
        <w:lastRenderedPageBreak/>
        <w:t>претендует на какую-либо исключительность.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Культурно-этническое возрождение казачества - необы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чайно сложная задача. Для её решения необходимы и её чёткое определение, и пути разрешения. Успех зависит от самосознания каждого казака, если он действительно стре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мится вместе со всеми нравственным, духовным опытом быть достойным предков — дедов и отцов, многих поко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лений казачьей семьи, воспитывающей детей в казачьем духе, достойным казачьего общества - хуторского, станич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ного, в целом войска.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Огромную роль играет поддержка возрождения каза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чества органами государственной власти.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Чтобы достичь великой цели, которую поставило перед собой возрождение казачества, требуются усилия жизни не одного, а нескольких поколений. Но цель, однажды чётко сформулированная, выстраданная выдающимися умами наших славных предков, положивших жизни свои ради её достижения, реальна.</w:t>
      </w:r>
    </w:p>
    <w:p w:rsidR="003C4C6F" w:rsidRDefault="003C4C6F" w:rsidP="00391AD7">
      <w:pPr>
        <w:pStyle w:val="22"/>
        <w:keepNext/>
        <w:keepLines/>
        <w:shd w:val="clear" w:color="auto" w:fill="auto"/>
        <w:spacing w:after="0" w:line="240" w:lineRule="auto"/>
        <w:ind w:firstLine="640"/>
        <w:rPr>
          <w:rFonts w:ascii="Times New Roman" w:hAnsi="Times New Roman" w:cs="Times New Roman"/>
          <w:szCs w:val="28"/>
        </w:rPr>
      </w:pPr>
      <w:bookmarkStart w:id="1" w:name="bookmark6"/>
    </w:p>
    <w:p w:rsidR="003C4C6F" w:rsidRPr="003C4C6F" w:rsidRDefault="003C4C6F" w:rsidP="00391AD7">
      <w:pPr>
        <w:pStyle w:val="22"/>
        <w:keepNext/>
        <w:keepLines/>
        <w:shd w:val="clear" w:color="auto" w:fill="auto"/>
        <w:spacing w:after="0" w:line="240" w:lineRule="auto"/>
        <w:ind w:firstLine="640"/>
        <w:rPr>
          <w:rFonts w:ascii="Times New Roman" w:hAnsi="Times New Roman" w:cs="Times New Roman"/>
          <w:szCs w:val="28"/>
        </w:rPr>
      </w:pPr>
      <w:r w:rsidRPr="003C4C6F">
        <w:rPr>
          <w:rFonts w:ascii="Times New Roman" w:hAnsi="Times New Roman" w:cs="Times New Roman"/>
          <w:szCs w:val="28"/>
        </w:rPr>
        <w:t>Этапы возрождения</w:t>
      </w:r>
      <w:bookmarkEnd w:id="1"/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Кубанское казачество, начавшее своё возрождение более двадцати лет назад, имеет собственную историю. За эти годы трудом тысяч казаков, казачек, атаманов - на общественных началах, за счёт личного времени, а то и средств - проделана огромная многоплановая работа. Всё приходилось начинать с нуля, опираясь на ещё сохранив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шиеся традиции, знания, зачастую методом проб и оши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бок. Руководству Кубанского казачества предстояло объ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единить людей, различных по социальному положению, образовательному уровню, удержать массы от скатывания к экстремизму, сепаратизму, национализму. Важно было нацелить растущий потенциал казачества на созидатель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ную работу, на решение вопросов не только чисто казачь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их - но помочь государству, переживавшему сложный период.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За минувшие два десятилетия казачество Кубани прошло сложный путь от любительских объединений, общественных организаций до казачьих обществ, внесённых в государственный реестр (пере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чень). Изменялся юридический статус казачьих обществ.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 истории современного Ку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банского казачества можно выде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лить четыре периода. Каждый из них знаменовался успехами, сложностями, особенностями, которые в полной мере пришлось пережить нынешнему поколе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нию казаков.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Style w:val="210pt"/>
          <w:rFonts w:ascii="Times New Roman" w:hAnsi="Times New Roman" w:cs="Times New Roman"/>
          <w:sz w:val="28"/>
          <w:szCs w:val="28"/>
        </w:rPr>
        <w:t>Первый период</w:t>
      </w:r>
      <w:r w:rsidRPr="003C4C6F">
        <w:rPr>
          <w:rFonts w:ascii="Times New Roman" w:hAnsi="Times New Roman" w:cs="Times New Roman"/>
          <w:sz w:val="28"/>
          <w:szCs w:val="28"/>
        </w:rPr>
        <w:t xml:space="preserve"> охватывает время с 1988 по 1990 г. В это время в крае создавались различные научные кружки, объединения, секции, собирались просто группы казаков в городах и станицах края. Деятельность этих объединений имела культурно-просветительский харак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тер. Но именно здесь начал формироваться круг едино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мышленников, сыгравших затем главную роль в воз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рождении казачества Кубани. Это были объединения искренних радетелей казачьей истории и культуры.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Style w:val="210pt"/>
          <w:rFonts w:ascii="Times New Roman" w:hAnsi="Times New Roman" w:cs="Times New Roman"/>
          <w:sz w:val="28"/>
          <w:szCs w:val="28"/>
        </w:rPr>
        <w:t>Второй период -</w:t>
      </w:r>
      <w:r w:rsidRPr="003C4C6F">
        <w:rPr>
          <w:rFonts w:ascii="Times New Roman" w:hAnsi="Times New Roman" w:cs="Times New Roman"/>
          <w:sz w:val="28"/>
          <w:szCs w:val="28"/>
        </w:rPr>
        <w:t xml:space="preserve"> с 1990 по 1998 год. В эти годы созда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ются и действуют, сменяя друг друга, массовые органи</w:t>
      </w:r>
      <w:r w:rsidRPr="003C4C6F">
        <w:rPr>
          <w:rFonts w:ascii="Times New Roman" w:hAnsi="Times New Roman" w:cs="Times New Roman"/>
          <w:sz w:val="28"/>
          <w:szCs w:val="28"/>
        </w:rPr>
        <w:softHyphen/>
        <w:t xml:space="preserve">зации казаков - Кубанская казачья Рада (1990),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Всеку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банское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 казачье войско (1992). В правовом отношении обе эти организации имели статус общественных организаций, были одним из элементов </w:t>
      </w:r>
      <w:r w:rsidRPr="003C4C6F">
        <w:rPr>
          <w:rFonts w:ascii="Times New Roman" w:hAnsi="Times New Roman" w:cs="Times New Roman"/>
          <w:sz w:val="28"/>
          <w:szCs w:val="28"/>
        </w:rPr>
        <w:lastRenderedPageBreak/>
        <w:t>формирующегося в стране граж</w:t>
      </w:r>
      <w:r w:rsidRPr="003C4C6F">
        <w:rPr>
          <w:rFonts w:ascii="Times New Roman" w:hAnsi="Times New Roman" w:cs="Times New Roman"/>
          <w:sz w:val="28"/>
          <w:szCs w:val="28"/>
        </w:rPr>
        <w:softHyphen/>
        <w:t xml:space="preserve">данского общества. Это независимые самоуправляемые структуры, действовавшие в рамках законодательства. Если устав Кубанской казачьей Рады обозначал её как общественно-патриотическую организацию, то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Всекубан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 казачье войско представляло собой этническое объ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единение кубанских казаков. Иными словами - ставилась задача культурно-этнического возрождения казачества.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Этот период характеризуется наибольшими созида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тельными успехами казаков - время, полное планов, надежд, свершений. В казачьих обществах царила атмо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сфера активности, целеустремлённости, созидательного энтузиазма. Кубанское казачество пользовалось огромным доверием, популярностью не только у жителей края, но и соседних республик.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Казаки Кубани были серьёзной политической силой, с ней считались и федеральные, и региональные власти.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Об авторитете Кубанского казачества свидетельствует тот факт, что уже в 1991 году в Краснодарском крае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вом Совете народных депутатов создаётся подкомитет по делам казачества. Председателем его был В. Г. Захарченко. В 1993 г. в администрации края также создаётся отдел по делам казачества.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При выборах депутатов Законодательного собрания Краснодарского края I созыва (1994) на альтернативной основе было избрано семь депутатов-казаков. Атаман Все- кубанского казачьего войска В. П. Громов возглавил коми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тет по вопросам казачества и местного самоуправления.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Многие принципиальные инициативы казаков-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депу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>- татов легли в основу кубанского законодательства. Так, Устав Краснодарского края содержит статью о том, что наш край - историческая территория формирования и проживания Кубанского казачества. Закон «О символах Краснодарского края» восстановил исторический кубан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ский трёхцветный флаг, герб, а гимном края стала песня кубанских казаков «Ты Кубань, ты наша родина». Первого июня 1995 года над зданием Законо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дательного собрания края впер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вые был поднят кубанский флаг.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С того момента эта дата отмечается как день кубанских символов.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Особую роль в формировании кубанского законодательства в части, касающейся казачества, играет председатель Законода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тельного собрания Владимир Андреевич Бекетов. Он, кубан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ский казак, постоянно уделяет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внимание Кубанскому казачьему войску. Владимир Андреевич содействует принятию программ по поддержке казачьих обществ Кубани, создавая условия для их плодотворной деятельности.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Всемерную поддержку и по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нимание получало казачество со стороны глав администрации Краснодарского края: Николая Дмитриевича Егорова, Евгения Михайловича Харитонова, Нико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лая Игнатовича Кондратенко. В 1996 году атаман В. П. Громов стал заместителем главы администрации края по военным вопросам и делам каза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чества. Казаки активно включились в управление краем в составе исполнительной, законодательной власти на кра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евом и муниципальном уровне.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Взвешенная позиция Кубанского казачества обеспе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чила ему понимание и поддержку со стороны руковод</w:t>
      </w:r>
      <w:r w:rsidRPr="003C4C6F">
        <w:rPr>
          <w:rFonts w:ascii="Times New Roman" w:hAnsi="Times New Roman" w:cs="Times New Roman"/>
          <w:sz w:val="28"/>
          <w:szCs w:val="28"/>
        </w:rPr>
        <w:softHyphen/>
        <w:t xml:space="preserve">ства республик Адыгея и Карачаево-Черкесия. Президент Республики Адыгея Аслан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Алиевич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Джаримов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 и глава Карачаево-</w:t>
      </w:r>
      <w:r w:rsidRPr="003C4C6F">
        <w:rPr>
          <w:rFonts w:ascii="Times New Roman" w:hAnsi="Times New Roman" w:cs="Times New Roman"/>
          <w:sz w:val="28"/>
          <w:szCs w:val="28"/>
        </w:rPr>
        <w:lastRenderedPageBreak/>
        <w:t xml:space="preserve">Черкесской Республики Владимир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Исламович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Хубиев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 согласовали уставы Майкопского и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Бат</w:t>
      </w:r>
      <w:r w:rsidR="005768E1">
        <w:rPr>
          <w:rFonts w:ascii="Times New Roman" w:hAnsi="Times New Roman" w:cs="Times New Roman"/>
          <w:sz w:val="28"/>
          <w:szCs w:val="28"/>
        </w:rPr>
        <w:t>алпашин</w:t>
      </w:r>
      <w:r w:rsidRPr="003C4C6F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 (Карачаево-Черкесия) отделов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Всекубанского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 ка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зачьего войска. Они способствовали объединению кубан</w:t>
      </w:r>
      <w:r w:rsidRPr="003C4C6F">
        <w:rPr>
          <w:rFonts w:ascii="Times New Roman" w:hAnsi="Times New Roman" w:cs="Times New Roman"/>
          <w:sz w:val="28"/>
          <w:szCs w:val="28"/>
        </w:rPr>
        <w:softHyphen/>
        <w:t xml:space="preserve">ских казаков в одну войсковую структуру в пределах их исторического проживания. Теперь войско состояло из воссозданных исторических отделов: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Екатеринодарского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Лабинского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, Кавказского, Таманского,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Баталпа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шинского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>, Майкопского и Черноморского округов. Каж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дый отдел включал в себя территории нескольких совре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менных районов Краснодарского края.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Массовое движение казачества побудило власти на федеральном и региональном уровне формировать соот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ветствующее законодательство, создавать структуры по взаимодействию с казачеством. Шёл процесс поиска места и роли казачества в современной России. В апреле 1996 г. в администрации Президента РФ создаётся Главное управление казачьих войск. Оно призвано координировать работу министерств и ведомств Российской Федерации с казачьими войсками.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Вместе с тем это был очень сложный период. Казачест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во Кубани, как и страны в целом, переживает раскол. Начало девяностых годов прошлого века характеризова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лось образованием различного рода политических партий, движений. Каждая из партий стремилась привлечь в свои ряды казачество. Некоторые атаманы поддались этим устремлениям, рассчитывая побыстрее решить многие во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просы, в том числе и личные. Это и создавало условия для раскола. Образовались самостоятельные организа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 xml:space="preserve">ции: Кубанское казачье войско (атаман Е.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Нагай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>), «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Круг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лик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>», Ассоциация «Кубань», «Ассоциация Россия». Раскол в казачестве, как и всякий раскол, изматывал силы, отвле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кал время, приводил к пустопорожним спорам среди каза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ков, конфронтации, наконец, к разочарованию. Возникла серьёзная угроза единству всего казачьего движения.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 xml:space="preserve">Чтобы преодолеть раскол, в октябре 1992 года состоялся объединительный Сбор Кубанского казачества. Кубанская казачья Рада была преобразована во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Всекубанское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 казачье войско. Атаманом ВКВ вновь избран В. П. Громов. В состав войска вошло несколько казачьих организаций.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Устав ВКВ восстановил традиционную для кубанских казаков структуру управления. Отныне высшим предста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вительным органом власти в войске стал Войсковой сбор.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На Войсковом сборе избирается атаман, заслушиваются его отчёты, утверждается состав Войскового правитель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ства, решаются иные важные вопросы жизни войска.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 xml:space="preserve">В перерывах между сборами работает Войсковая Рада - своего рода казачий парламент. Заседание Рады проводит председатель, избираемый, как и атаман, на Войсковом сборе. С 1992 г. бессменный председатель Рады - юрист высшей квалификации Юрий Николаевич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Загудаев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>. Он принял участие в подготовке ряда указов Президента РФ, федеральных и краевых законов, положений, которыми руководствуется войско в своей внутренней жизни.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Устав ВКВ чётко прописал и деятельность войскового священника, совета стариков, войскового судьи и иных должностных лиц. Эти позиции сохраняются в жизни Кубанского казачества до настоящего времени.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lastRenderedPageBreak/>
        <w:t>В августе 1995 года для придания организованного характера движению за возрождение российского каза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чества издан Указ Президента Российской Федерации «О государственном реестре казачьих обществ». Из числа различных общественных казачьих организаций государ</w:t>
      </w:r>
      <w:r w:rsidRPr="003C4C6F">
        <w:rPr>
          <w:rFonts w:ascii="Times New Roman" w:hAnsi="Times New Roman" w:cs="Times New Roman"/>
          <w:sz w:val="28"/>
          <w:szCs w:val="28"/>
        </w:rPr>
        <w:softHyphen/>
        <w:t xml:space="preserve">ство избирает наиболее авторитетные, серьёзные, члены которых готовы брать на себя обязанности по несению службы. На Кубани такой сплочённой организацией было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Всекубанское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 войско.</w:t>
      </w:r>
    </w:p>
    <w:p w:rsidR="005768E1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Измотанное расколом казачество видело в реестре спасение, возможность под эгидой государства и при его помощи реализовать планы возрождения. Было ясно, что на уровне общественной организации, даже в составе такой мощной структуры, как «Союз казаков России», возродить казачество невозможно. Обстоятельства требо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вали и новых форм организации, и более высокого уровня взаимодействия казачества с властями всех уровней.</w:t>
      </w:r>
      <w:r w:rsidR="005768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 xml:space="preserve">В 1998 году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Всекубанское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 xml:space="preserve"> казачье войско вошло в госу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дарственный реестр казачьих войск России под своим историческим названием - Кубанское казачье войско.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 xml:space="preserve">Начинается </w:t>
      </w:r>
      <w:r w:rsidRPr="003C4C6F">
        <w:rPr>
          <w:rStyle w:val="210pt"/>
          <w:rFonts w:ascii="Times New Roman" w:hAnsi="Times New Roman" w:cs="Times New Roman"/>
          <w:sz w:val="28"/>
          <w:szCs w:val="28"/>
        </w:rPr>
        <w:t>третий период</w:t>
      </w:r>
      <w:r w:rsidRPr="003C4C6F">
        <w:rPr>
          <w:rFonts w:ascii="Times New Roman" w:hAnsi="Times New Roman" w:cs="Times New Roman"/>
          <w:sz w:val="28"/>
          <w:szCs w:val="28"/>
        </w:rPr>
        <w:t xml:space="preserve"> истории современного Кубанского казачества. При тайном голосовании атама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ном Кубанского казачьего войска избран В.П. Громов. Распоряжением Президента РФ от 7 августа 1998 г. В. П. Громов утверждён атаманом, а в январе 1999 года Указом Президента РФ В.П. Громову, первому из казачьих атама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нов, присвоен высший чин - казачий генерал.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 начале 2000 года численность Кубанского казачьего войска (вместе с членами семей) составляла 137 291 чел.; способных нести государственную службу - 32 999 чел.; изъявивших желание и готовность нести службу - 15 700 чел.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 этот период казаки Куба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ни активно участвуют в обще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ственно-политической жизни края. Представители казачества работали во всех ветвях власти.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 отличие от других казачье войско на Кубани выдвигало из числа казаков кандидатов в депутаты или иные органы власти, помогало им в избра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нии. В 2004 году в состав пред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ставительных органов власти было избрано депутатами свыше 500 казаков.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 Законодательном собрании края постоянно работает комитет по военным вопросам и делам</w:t>
      </w:r>
      <w:r w:rsidR="005768E1">
        <w:rPr>
          <w:rFonts w:ascii="Times New Roman" w:hAnsi="Times New Roman" w:cs="Times New Roman"/>
          <w:sz w:val="28"/>
          <w:szCs w:val="28"/>
        </w:rPr>
        <w:t xml:space="preserve"> </w:t>
      </w:r>
      <w:r w:rsidRPr="003C4C6F">
        <w:rPr>
          <w:rFonts w:ascii="Times New Roman" w:hAnsi="Times New Roman" w:cs="Times New Roman"/>
          <w:sz w:val="28"/>
          <w:szCs w:val="28"/>
        </w:rPr>
        <w:t>казачества, а в администрации края - департамент по делам казачества.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 2000 г. главой админи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страции Краснодарского края избран Александр Николаевич Ткачёв. Войско получает всемер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ную помощь и поддержку. Это позволяет ему вести многоплано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вую работу: от решения вопросов культуры, спорта, военно-патри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отического воспитания до обу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чения и привлечения казаков, казачьих дружин к охране обще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ственного порядка.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Кубанское казачье войско совместно с администрацией края проводит мероприятия, имевшие и региональное, и всероссийское звучание. Значительная часть средств направляется на возрождение культуры казачества. Про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водятся фестивали казачьих творческих коллективов. Всё это способствовало пробуждению этнического самосозна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ния казаков.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lastRenderedPageBreak/>
        <w:t>А.Н. Ткачёв создаёт условия для плодотворной дея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тельности войска. В 1999 году в Краснодаре восстановлен памятник в честь 200-летия Кубанского казачьего войска. С приходом А.Н. Ткачёва начались работы по созданию памятника Кубанскому казачеству, восстановлению вой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скового собора Александра Невского, памятника Екате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рине Второй.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На этом этапе тесного взаимодействия с органами власти Кубанское казачье войско сохраняло и развивало</w:t>
      </w:r>
      <w:r w:rsidR="005768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демократические традиции самоуправления, занимало лидирующие позиции среди казачьих войск России.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С юридической точки зрения войско по-прежнему нахо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дилось на правах общественной организации - с тем отли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чием, что имело фиксированный состав казаков, избран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ный атаман утверждался в должности Президентом РФ.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С принятием в декабре 2005 года Закона Россий</w:t>
      </w:r>
      <w:r w:rsidRPr="003C4C6F">
        <w:rPr>
          <w:rFonts w:ascii="Times New Roman" w:hAnsi="Times New Roman" w:cs="Times New Roman"/>
          <w:sz w:val="28"/>
          <w:szCs w:val="28"/>
        </w:rPr>
        <w:softHyphen/>
        <w:t xml:space="preserve">ской Федерации «О государственной службе российского казачества» начинается </w:t>
      </w:r>
      <w:r w:rsidRPr="003C4C6F">
        <w:rPr>
          <w:rStyle w:val="210pt"/>
          <w:rFonts w:ascii="Times New Roman" w:hAnsi="Times New Roman" w:cs="Times New Roman"/>
          <w:sz w:val="28"/>
          <w:szCs w:val="28"/>
        </w:rPr>
        <w:t>четвёртый период</w:t>
      </w:r>
      <w:r w:rsidRPr="003C4C6F">
        <w:rPr>
          <w:rFonts w:ascii="Times New Roman" w:hAnsi="Times New Roman" w:cs="Times New Roman"/>
          <w:sz w:val="28"/>
          <w:szCs w:val="28"/>
        </w:rPr>
        <w:t xml:space="preserve"> возрожде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ния казачества. Он отличается качественно иным состо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янием дел в казачестве. Привлечение казаков к госу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дарственной службе становится основным направлением деятельности войска, приобретает масштабный характер. Созданы и действуют казачьи дружины по охране обще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ственного порядка. В них несут службу 1530 казаков; в охране лесов - 200 казаков; в борьбе с незаконным обо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ротом наркотиков участвуют 240 казаков; в подразделе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ниях гражданской обороны и ликвидации чрезвычайных ситуаций - 220 казаков; государственную границу охра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няют 300 казаков.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В ноябре 2007 года на Войсковом сборе атаманом Кубанского казачьего войска избран заместитель главы администрации Краснодарского края Николай Александ</w:t>
      </w:r>
      <w:r w:rsidRPr="003C4C6F">
        <w:rPr>
          <w:rFonts w:ascii="Times New Roman" w:hAnsi="Times New Roman" w:cs="Times New Roman"/>
          <w:sz w:val="28"/>
          <w:szCs w:val="28"/>
        </w:rPr>
        <w:softHyphen/>
        <w:t xml:space="preserve">рович </w:t>
      </w:r>
      <w:proofErr w:type="spellStart"/>
      <w:r w:rsidRPr="003C4C6F">
        <w:rPr>
          <w:rFonts w:ascii="Times New Roman" w:hAnsi="Times New Roman" w:cs="Times New Roman"/>
          <w:sz w:val="28"/>
          <w:szCs w:val="28"/>
        </w:rPr>
        <w:t>Долуда</w:t>
      </w:r>
      <w:proofErr w:type="spellEnd"/>
      <w:r w:rsidRPr="003C4C6F">
        <w:rPr>
          <w:rFonts w:ascii="Times New Roman" w:hAnsi="Times New Roman" w:cs="Times New Roman"/>
          <w:sz w:val="28"/>
          <w:szCs w:val="28"/>
        </w:rPr>
        <w:t>. Продолжена работа по всем направлениям деятельности войска. Завершился процесс возврата рега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лий ККВ из США на Родину. Осуществлено перезахороне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ние праха выдающегося историка казака Фёдора Андре</w:t>
      </w:r>
      <w:r w:rsidRPr="003C4C6F">
        <w:rPr>
          <w:rFonts w:ascii="Times New Roman" w:hAnsi="Times New Roman" w:cs="Times New Roman"/>
          <w:sz w:val="28"/>
          <w:szCs w:val="28"/>
        </w:rPr>
        <w:softHyphen/>
        <w:t>евича Щербины из Праги в Краснодар. Создаются новые казачьи кадетские корпуса, казачьи школы и классы.</w:t>
      </w:r>
    </w:p>
    <w:p w:rsidR="003C4C6F" w:rsidRPr="003C4C6F" w:rsidRDefault="003C4C6F" w:rsidP="00391AD7">
      <w:pPr>
        <w:pStyle w:val="20"/>
        <w:shd w:val="clear" w:color="auto" w:fill="auto"/>
        <w:spacing w:before="0" w:line="240" w:lineRule="auto"/>
        <w:ind w:firstLine="640"/>
        <w:rPr>
          <w:rFonts w:ascii="Times New Roman" w:hAnsi="Times New Roman" w:cs="Times New Roman"/>
          <w:sz w:val="28"/>
          <w:szCs w:val="28"/>
        </w:rPr>
      </w:pPr>
      <w:r w:rsidRPr="003C4C6F">
        <w:rPr>
          <w:rFonts w:ascii="Times New Roman" w:hAnsi="Times New Roman" w:cs="Times New Roman"/>
          <w:sz w:val="28"/>
          <w:szCs w:val="28"/>
        </w:rPr>
        <w:t>С января 2009 года работает Совет по делам казачества при Президенте Рос</w:t>
      </w:r>
      <w:r w:rsidR="005768E1">
        <w:rPr>
          <w:rFonts w:ascii="Times New Roman" w:hAnsi="Times New Roman" w:cs="Times New Roman"/>
          <w:sz w:val="28"/>
          <w:szCs w:val="28"/>
        </w:rPr>
        <w:t>сийской Федерации. В его соста</w:t>
      </w:r>
      <w:r w:rsidR="00391AD7">
        <w:rPr>
          <w:rFonts w:ascii="Times New Roman" w:hAnsi="Times New Roman" w:cs="Times New Roman"/>
          <w:sz w:val="28"/>
          <w:szCs w:val="28"/>
        </w:rPr>
        <w:t xml:space="preserve">в вошли </w:t>
      </w:r>
      <w:bookmarkStart w:id="2" w:name="_GoBack"/>
      <w:bookmarkEnd w:id="2"/>
      <w:r w:rsidRPr="003C4C6F">
        <w:rPr>
          <w:rFonts w:ascii="Times New Roman" w:hAnsi="Times New Roman" w:cs="Times New Roman"/>
          <w:sz w:val="28"/>
          <w:szCs w:val="28"/>
        </w:rPr>
        <w:t>представители министерств и ведомств, атаманы казачьих войск. Взаимоотношения Кубанского казачьего войска с органами государственной власти стали более тесными, деловыми. А это означает: наступил качественно новый уровень казачьего движения.</w:t>
      </w:r>
    </w:p>
    <w:p w:rsidR="003C4C6F" w:rsidRPr="003C4C6F" w:rsidRDefault="003C4C6F" w:rsidP="00391AD7">
      <w:pPr>
        <w:ind w:firstLine="640"/>
        <w:jc w:val="both"/>
        <w:rPr>
          <w:rFonts w:ascii="Times New Roman" w:hAnsi="Times New Roman" w:cs="Times New Roman"/>
          <w:sz w:val="28"/>
          <w:szCs w:val="28"/>
        </w:rPr>
      </w:pPr>
    </w:p>
    <w:p w:rsidR="00442C3A" w:rsidRPr="003C4C6F" w:rsidRDefault="00442C3A" w:rsidP="00391AD7">
      <w:pPr>
        <w:ind w:firstLine="640"/>
        <w:jc w:val="both"/>
        <w:rPr>
          <w:rFonts w:ascii="Times New Roman" w:hAnsi="Times New Roman" w:cs="Times New Roman"/>
          <w:sz w:val="28"/>
          <w:szCs w:val="28"/>
        </w:rPr>
      </w:pPr>
    </w:p>
    <w:sectPr w:rsidR="00442C3A" w:rsidRPr="003C4C6F" w:rsidSect="007F619E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0053B"/>
    <w:multiLevelType w:val="multilevel"/>
    <w:tmpl w:val="C068E91C"/>
    <w:lvl w:ilvl="0">
      <w:start w:val="2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44E42A34"/>
    <w:multiLevelType w:val="multilevel"/>
    <w:tmpl w:val="7FEE3CA2"/>
    <w:lvl w:ilvl="0">
      <w:start w:val="2"/>
      <w:numFmt w:val="decimal"/>
      <w:lvlText w:val="%1."/>
      <w:lvlJc w:val="left"/>
      <w:pPr>
        <w:ind w:left="0" w:firstLine="0"/>
      </w:pPr>
      <w:rPr>
        <w:rFonts w:ascii="Impact" w:eastAsia="Impact" w:hAnsi="Impact" w:cs="Impac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464"/>
    <w:rsid w:val="00391AD7"/>
    <w:rsid w:val="003C4C6F"/>
    <w:rsid w:val="00442C3A"/>
    <w:rsid w:val="005768E1"/>
    <w:rsid w:val="007F619E"/>
    <w:rsid w:val="00B957E2"/>
    <w:rsid w:val="00ED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FC6D4D-88AE-40D5-BB7F-5B17AB44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C6F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3C4C6F"/>
    <w:rPr>
      <w:rFonts w:ascii="Tahoma" w:eastAsia="Tahoma" w:hAnsi="Tahoma" w:cs="Tahoma"/>
      <w:b/>
      <w:bCs/>
      <w:sz w:val="36"/>
      <w:szCs w:val="3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C4C6F"/>
    <w:pPr>
      <w:shd w:val="clear" w:color="auto" w:fill="FFFFFF"/>
      <w:spacing w:after="240" w:line="518" w:lineRule="exact"/>
      <w:ind w:firstLine="420"/>
      <w:jc w:val="both"/>
    </w:pPr>
    <w:rPr>
      <w:rFonts w:ascii="Tahoma" w:eastAsia="Tahoma" w:hAnsi="Tahoma" w:cs="Tahoma"/>
      <w:b/>
      <w:bCs/>
      <w:color w:val="auto"/>
      <w:sz w:val="36"/>
      <w:szCs w:val="36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3C4C6F"/>
    <w:rPr>
      <w:rFonts w:ascii="Bookman Old Style" w:eastAsia="Bookman Old Style" w:hAnsi="Bookman Old Style" w:cs="Bookman Old Style"/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C4C6F"/>
    <w:pPr>
      <w:shd w:val="clear" w:color="auto" w:fill="FFFFFF"/>
      <w:spacing w:before="240" w:line="302" w:lineRule="exact"/>
      <w:ind w:firstLine="420"/>
      <w:jc w:val="both"/>
    </w:pPr>
    <w:rPr>
      <w:rFonts w:ascii="Bookman Old Style" w:eastAsia="Bookman Old Style" w:hAnsi="Bookman Old Style" w:cs="Bookman Old Style"/>
      <w:color w:val="auto"/>
      <w:sz w:val="22"/>
      <w:szCs w:val="22"/>
      <w:lang w:eastAsia="en-US" w:bidi="ar-SA"/>
    </w:rPr>
  </w:style>
  <w:style w:type="character" w:customStyle="1" w:styleId="a3">
    <w:name w:val="Подпись к картинке_"/>
    <w:basedOn w:val="a0"/>
    <w:link w:val="a4"/>
    <w:locked/>
    <w:rsid w:val="003C4C6F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3C4C6F"/>
    <w:pPr>
      <w:shd w:val="clear" w:color="auto" w:fill="FFFFFF"/>
      <w:spacing w:line="178" w:lineRule="exact"/>
      <w:jc w:val="center"/>
    </w:pPr>
    <w:rPr>
      <w:rFonts w:ascii="Bookman Old Style" w:eastAsia="Bookman Old Style" w:hAnsi="Bookman Old Style" w:cs="Bookman Old Style"/>
      <w:color w:val="auto"/>
      <w:sz w:val="16"/>
      <w:szCs w:val="16"/>
      <w:lang w:eastAsia="en-US" w:bidi="ar-SA"/>
    </w:rPr>
  </w:style>
  <w:style w:type="character" w:customStyle="1" w:styleId="21">
    <w:name w:val="Заголовок №2_"/>
    <w:basedOn w:val="a0"/>
    <w:link w:val="22"/>
    <w:locked/>
    <w:rsid w:val="003C4C6F"/>
    <w:rPr>
      <w:rFonts w:ascii="Bookman Old Style" w:eastAsia="Bookman Old Style" w:hAnsi="Bookman Old Style" w:cs="Bookman Old Style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3C4C6F"/>
    <w:pPr>
      <w:shd w:val="clear" w:color="auto" w:fill="FFFFFF"/>
      <w:spacing w:after="300" w:line="0" w:lineRule="atLeast"/>
      <w:ind w:firstLine="460"/>
      <w:jc w:val="both"/>
      <w:outlineLvl w:val="1"/>
    </w:pPr>
    <w:rPr>
      <w:rFonts w:ascii="Bookman Old Style" w:eastAsia="Bookman Old Style" w:hAnsi="Bookman Old Style" w:cs="Bookman Old Style"/>
      <w:b/>
      <w:bCs/>
      <w:color w:val="auto"/>
      <w:sz w:val="28"/>
      <w:szCs w:val="22"/>
      <w:lang w:eastAsia="en-US" w:bidi="ar-SA"/>
    </w:rPr>
  </w:style>
  <w:style w:type="character" w:customStyle="1" w:styleId="11Exact">
    <w:name w:val="Основной текст (11) Exact"/>
    <w:basedOn w:val="a0"/>
    <w:link w:val="11"/>
    <w:locked/>
    <w:rsid w:val="003C4C6F"/>
    <w:rPr>
      <w:rFonts w:ascii="CordiaUPC" w:eastAsia="CordiaUPC" w:hAnsi="CordiaUPC" w:cs="CordiaUPC"/>
      <w:sz w:val="56"/>
      <w:szCs w:val="56"/>
      <w:shd w:val="clear" w:color="auto" w:fill="FFFFFF"/>
    </w:rPr>
  </w:style>
  <w:style w:type="paragraph" w:customStyle="1" w:styleId="11">
    <w:name w:val="Основной текст (11)"/>
    <w:basedOn w:val="a"/>
    <w:link w:val="11Exact"/>
    <w:rsid w:val="003C4C6F"/>
    <w:pPr>
      <w:shd w:val="clear" w:color="auto" w:fill="FFFFFF"/>
      <w:spacing w:line="0" w:lineRule="atLeast"/>
    </w:pPr>
    <w:rPr>
      <w:rFonts w:ascii="CordiaUPC" w:eastAsia="CordiaUPC" w:hAnsi="CordiaUPC" w:cs="CordiaUPC"/>
      <w:color w:val="auto"/>
      <w:sz w:val="56"/>
      <w:szCs w:val="56"/>
      <w:lang w:eastAsia="en-US" w:bidi="ar-SA"/>
    </w:rPr>
  </w:style>
  <w:style w:type="character" w:customStyle="1" w:styleId="12Exact">
    <w:name w:val="Основной текст (12) Exact"/>
    <w:basedOn w:val="a0"/>
    <w:link w:val="12"/>
    <w:locked/>
    <w:rsid w:val="003C4C6F"/>
    <w:rPr>
      <w:rFonts w:ascii="CordiaUPC" w:eastAsia="CordiaUPC" w:hAnsi="CordiaUPC" w:cs="CordiaUPC"/>
      <w:sz w:val="56"/>
      <w:szCs w:val="56"/>
      <w:shd w:val="clear" w:color="auto" w:fill="FFFFFF"/>
    </w:rPr>
  </w:style>
  <w:style w:type="paragraph" w:customStyle="1" w:styleId="12">
    <w:name w:val="Основной текст (12)"/>
    <w:basedOn w:val="a"/>
    <w:link w:val="12Exact"/>
    <w:rsid w:val="003C4C6F"/>
    <w:pPr>
      <w:shd w:val="clear" w:color="auto" w:fill="FFFFFF"/>
      <w:spacing w:after="360" w:line="0" w:lineRule="atLeast"/>
    </w:pPr>
    <w:rPr>
      <w:rFonts w:ascii="CordiaUPC" w:eastAsia="CordiaUPC" w:hAnsi="CordiaUPC" w:cs="CordiaUPC"/>
      <w:color w:val="auto"/>
      <w:sz w:val="56"/>
      <w:szCs w:val="56"/>
      <w:lang w:eastAsia="en-US" w:bidi="ar-SA"/>
    </w:rPr>
  </w:style>
  <w:style w:type="character" w:customStyle="1" w:styleId="13Exact">
    <w:name w:val="Основной текст (13) Exact"/>
    <w:basedOn w:val="a0"/>
    <w:link w:val="13"/>
    <w:locked/>
    <w:rsid w:val="003C4C6F"/>
    <w:rPr>
      <w:rFonts w:ascii="CordiaUPC" w:eastAsia="CordiaUPC" w:hAnsi="CordiaUPC" w:cs="CordiaUPC"/>
      <w:sz w:val="56"/>
      <w:szCs w:val="56"/>
      <w:shd w:val="clear" w:color="auto" w:fill="FFFFFF"/>
    </w:rPr>
  </w:style>
  <w:style w:type="paragraph" w:customStyle="1" w:styleId="13">
    <w:name w:val="Основной текст (13)"/>
    <w:basedOn w:val="a"/>
    <w:link w:val="13Exact"/>
    <w:rsid w:val="003C4C6F"/>
    <w:pPr>
      <w:shd w:val="clear" w:color="auto" w:fill="FFFFFF"/>
      <w:spacing w:line="298" w:lineRule="exact"/>
    </w:pPr>
    <w:rPr>
      <w:rFonts w:ascii="CordiaUPC" w:eastAsia="CordiaUPC" w:hAnsi="CordiaUPC" w:cs="CordiaUPC"/>
      <w:color w:val="auto"/>
      <w:sz w:val="56"/>
      <w:szCs w:val="56"/>
      <w:lang w:eastAsia="en-US" w:bidi="ar-SA"/>
    </w:rPr>
  </w:style>
  <w:style w:type="character" w:customStyle="1" w:styleId="8">
    <w:name w:val="Основной текст (8)_"/>
    <w:basedOn w:val="a0"/>
    <w:link w:val="80"/>
    <w:locked/>
    <w:rsid w:val="003C4C6F"/>
    <w:rPr>
      <w:rFonts w:ascii="Georgia" w:eastAsia="Georgia" w:hAnsi="Georgia" w:cs="Georgia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C4C6F"/>
    <w:pPr>
      <w:shd w:val="clear" w:color="auto" w:fill="FFFFFF"/>
      <w:spacing w:after="900" w:line="240" w:lineRule="exact"/>
    </w:pPr>
    <w:rPr>
      <w:rFonts w:ascii="Georgia" w:eastAsia="Georgia" w:hAnsi="Georgia" w:cs="Georgia"/>
      <w:color w:val="auto"/>
      <w:sz w:val="20"/>
      <w:szCs w:val="20"/>
      <w:lang w:eastAsia="en-US" w:bidi="ar-SA"/>
    </w:rPr>
  </w:style>
  <w:style w:type="character" w:customStyle="1" w:styleId="9">
    <w:name w:val="Основной текст (9)_"/>
    <w:basedOn w:val="a0"/>
    <w:link w:val="90"/>
    <w:locked/>
    <w:rsid w:val="003C4C6F"/>
    <w:rPr>
      <w:rFonts w:ascii="Bookman Old Style" w:eastAsia="Bookman Old Style" w:hAnsi="Bookman Old Style" w:cs="Bookman Old Style"/>
      <w:b/>
      <w:bCs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C4C6F"/>
    <w:pPr>
      <w:shd w:val="clear" w:color="auto" w:fill="FFFFFF"/>
      <w:spacing w:before="900" w:after="720" w:line="0" w:lineRule="atLeast"/>
      <w:ind w:firstLine="400"/>
    </w:pPr>
    <w:rPr>
      <w:rFonts w:ascii="Bookman Old Style" w:eastAsia="Bookman Old Style" w:hAnsi="Bookman Old Style" w:cs="Bookman Old Style"/>
      <w:b/>
      <w:bCs/>
      <w:color w:val="auto"/>
      <w:sz w:val="28"/>
      <w:szCs w:val="28"/>
      <w:lang w:eastAsia="en-US" w:bidi="ar-SA"/>
    </w:rPr>
  </w:style>
  <w:style w:type="character" w:customStyle="1" w:styleId="10">
    <w:name w:val="Основной текст (10)_"/>
    <w:basedOn w:val="a0"/>
    <w:link w:val="100"/>
    <w:locked/>
    <w:rsid w:val="003C4C6F"/>
    <w:rPr>
      <w:rFonts w:ascii="Bookman Old Style" w:eastAsia="Bookman Old Style" w:hAnsi="Bookman Old Style" w:cs="Bookman Old Style"/>
      <w:b/>
      <w:bCs/>
      <w:sz w:val="40"/>
      <w:szCs w:val="40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C4C6F"/>
    <w:pPr>
      <w:shd w:val="clear" w:color="auto" w:fill="FFFFFF"/>
      <w:spacing w:before="60" w:after="660" w:line="0" w:lineRule="atLeast"/>
      <w:jc w:val="right"/>
    </w:pPr>
    <w:rPr>
      <w:rFonts w:ascii="Bookman Old Style" w:eastAsia="Bookman Old Style" w:hAnsi="Bookman Old Style" w:cs="Bookman Old Style"/>
      <w:b/>
      <w:bCs/>
      <w:color w:val="auto"/>
      <w:sz w:val="40"/>
      <w:szCs w:val="40"/>
      <w:lang w:eastAsia="en-US" w:bidi="ar-SA"/>
    </w:rPr>
  </w:style>
  <w:style w:type="character" w:customStyle="1" w:styleId="14">
    <w:name w:val="Основной текст (14)_"/>
    <w:basedOn w:val="a0"/>
    <w:link w:val="140"/>
    <w:locked/>
    <w:rsid w:val="003C4C6F"/>
    <w:rPr>
      <w:rFonts w:ascii="Bookman Old Style" w:eastAsia="Bookman Old Style" w:hAnsi="Bookman Old Style" w:cs="Bookman Old Style"/>
      <w:b/>
      <w:bCs/>
      <w:sz w:val="32"/>
      <w:szCs w:val="32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3C4C6F"/>
    <w:pPr>
      <w:shd w:val="clear" w:color="auto" w:fill="FFFFFF"/>
      <w:spacing w:before="300" w:line="0" w:lineRule="atLeast"/>
      <w:jc w:val="both"/>
    </w:pPr>
    <w:rPr>
      <w:rFonts w:ascii="Bookman Old Style" w:eastAsia="Bookman Old Style" w:hAnsi="Bookman Old Style" w:cs="Bookman Old Style"/>
      <w:b/>
      <w:bCs/>
      <w:color w:val="auto"/>
      <w:sz w:val="32"/>
      <w:szCs w:val="32"/>
      <w:lang w:eastAsia="en-US" w:bidi="ar-SA"/>
    </w:rPr>
  </w:style>
  <w:style w:type="character" w:customStyle="1" w:styleId="Exact">
    <w:name w:val="Подпись к картинке Exact"/>
    <w:basedOn w:val="a0"/>
    <w:rsid w:val="003C4C6F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z w:val="16"/>
      <w:szCs w:val="16"/>
      <w:u w:val="none"/>
      <w:effect w:val="none"/>
    </w:rPr>
  </w:style>
  <w:style w:type="character" w:customStyle="1" w:styleId="210pt">
    <w:name w:val="Основной текст (2) + 10 pt"/>
    <w:aliases w:val="Полужирный,Курсив"/>
    <w:basedOn w:val="2"/>
    <w:rsid w:val="003C4C6F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1Tahoma">
    <w:name w:val="Основной текст (11) + Tahoma"/>
    <w:aliases w:val="12 pt Exact"/>
    <w:basedOn w:val="11Exact"/>
    <w:rsid w:val="003C4C6F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18pt">
    <w:name w:val="Основной текст (12) + 18 pt"/>
    <w:aliases w:val="Полужирный Exact"/>
    <w:basedOn w:val="13Exact"/>
    <w:rsid w:val="003C4C6F"/>
    <w:rPr>
      <w:rFonts w:ascii="CordiaUPC" w:eastAsia="CordiaUPC" w:hAnsi="CordiaUPC" w:cs="CordiaUPC"/>
      <w:b/>
      <w:b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3C4C6F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BookmanOldStyle">
    <w:name w:val="Основной текст (3) + Bookman Old Style"/>
    <w:aliases w:val="20 pt,Малые прописные"/>
    <w:basedOn w:val="3"/>
    <w:rsid w:val="003C4C6F"/>
    <w:rPr>
      <w:rFonts w:ascii="Bookman Old Style" w:eastAsia="Bookman Old Style" w:hAnsi="Bookman Old Style" w:cs="Bookman Old Style"/>
      <w:b/>
      <w:bCs/>
      <w:smallCaps/>
      <w:color w:val="000000"/>
      <w:spacing w:val="0"/>
      <w:w w:val="10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2-1pt">
    <w:name w:val="Основной текст (2) + Интервал -1 pt"/>
    <w:basedOn w:val="2"/>
    <w:rsid w:val="003C4C6F"/>
    <w:rPr>
      <w:rFonts w:ascii="Bookman Old Style" w:eastAsia="Bookman Old Style" w:hAnsi="Bookman Old Style" w:cs="Bookman Old Style"/>
      <w:color w:val="000000"/>
      <w:spacing w:val="-20"/>
      <w:w w:val="100"/>
      <w:position w:val="0"/>
      <w:sz w:val="22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391AD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1AD7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0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3323</Words>
  <Characters>18943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22222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3</cp:revision>
  <cp:lastPrinted>2016-11-30T09:36:00Z</cp:lastPrinted>
  <dcterms:created xsi:type="dcterms:W3CDTF">2016-11-29T06:04:00Z</dcterms:created>
  <dcterms:modified xsi:type="dcterms:W3CDTF">2016-11-30T09:38:00Z</dcterms:modified>
</cp:coreProperties>
</file>